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Постановление №777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</w:t>
      </w:r>
    </w:p>
    <w:p>
      <w:pPr>
        <w:pStyle w:val="Style15"/>
        <w:widowControl/>
        <w:spacing w:before="225" w:after="0"/>
        <w:ind w:left="0" w:right="0" w:hanging="0"/>
        <w:jc w:val="left"/>
        <w:rPr/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ПРАВИТЕЛЬСТВО 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ПОСТАНОВЛЕНИЕ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от 2 октября 2009 года N 777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>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 внесении изменений в некоторые акты Правительства Российской Федерации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 </w:t>
      </w:r>
    </w:p>
    <w:p>
      <w:pPr>
        <w:pStyle w:val="Style15"/>
        <w:widowControl/>
        <w:spacing w:before="225" w:after="0"/>
        <w:ind w:left="0" w:right="0" w:hanging="0"/>
        <w:jc w:val="center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Правительство Российской Федерации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постановляет: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Утвердить прилагаемые изменения, которые вносятся в акты Правительства Российской Федерации.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Председатель Правительства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В.Путин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УТВЕРЖДЕНЫ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постановлением Правительства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от 2 октября 2009 года N 777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righ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left"/>
        <w:rPr/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ИЗМЕНЕНИЯ, </w:t>
      </w:r>
    </w:p>
    <w:p>
      <w:pPr>
        <w:pStyle w:val="Style15"/>
        <w:widowControl/>
        <w:spacing w:before="225" w:after="0"/>
        <w:ind w:left="0" w:right="0" w:hanging="0"/>
        <w:jc w:val="left"/>
        <w:rPr/>
      </w:pPr>
      <w:r>
        <w:rPr>
          <w:rStyle w:val="Style13"/>
          <w:caps w:val="false"/>
          <w:smallCaps w:val="false"/>
          <w:color w:val="404040"/>
          <w:spacing w:val="0"/>
        </w:rPr>
        <w:t>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которые вносятся в акты Правительства Российской Федерации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 </w:t>
      </w:r>
    </w:p>
    <w:p>
      <w:pPr>
        <w:pStyle w:val="Style15"/>
        <w:widowControl/>
        <w:spacing w:before="225" w:after="0"/>
        <w:ind w:left="0" w:right="0" w:hanging="0"/>
        <w:jc w:val="center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center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1. В Положении о государственном пожарном надзоре, утвержденном постановлением Правительства Российской Федерации от 21 декабря 2004 г. N 820 "О государственном пожарном надзоре" (Собрание законодательства Российской Федерации, 2004, N 52, ст. 5491; 2005, N 44, ст. 4555; 2008, N 43, ст. 4949):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а) подпункт 4 пункта 3 изложить в следующей редакции: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"4) структурные подразделения специальных 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организациях.";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б) подпункты 6 и 7 пункта 8 изложить в следующей редакции: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"6) главные государственные инспекторы специальных и воинских подразделений федеральной противопожарной службы по пожарному надзору и их заместители - соответственно начальники отделов (отделений) государственного пожарного надзора подразделений федеральной противопожарной службы,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организациях, и их заместители;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7) государственные инспекторы специальных и воинских подразделений федеральной противопожарной службы по пожарному надзору - сотрудники отделов (отделений) государственного пожарного надзора подразделений федеральной противопожарной службы,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организациях;";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в) абзац первый пункта 9 изложить в следующей редакции: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"9. Государственные инспекторы городов (районов)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имеют право:";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г) абзац первый пункта 10 изложить в следующей редакции: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"10. Главные государственные инспекторы городов (районов) субъектов Российской Федерации по пожарному надзору и их заместители, а также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правами, указанными в пункте 9 настоящего Положения, а также имеют право:".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2. Пункт 8 Правил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7 апреля 2009 г. N 304 (Собрание законодательства Российской Федерации, 2009, N 15, ст. 1836), дополнить словами ",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организациях".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3</Pages>
  <Words>423</Words>
  <Characters>3160</Characters>
  <CharactersWithSpaces>5030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2016-08-30T16:21:53Z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